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2"/>
        <w:ind w:left="115" w:right="0" w:firstLine="0"/>
        <w:jc w:val="left"/>
        <w:rPr>
          <w:rFonts w:ascii="Calibri"/>
          <w:sz w:val="26"/>
        </w:rPr>
      </w:pPr>
      <w:r>
        <w:rPr>
          <w:rFonts w:ascii="Calibri"/>
          <w:color w:val="231F20"/>
          <w:sz w:val="26"/>
        </w:rPr>
        <w:t>Obsah</w:t>
      </w:r>
    </w:p>
    <w:p>
      <w:pPr>
        <w:pStyle w:val="BodyText"/>
        <w:rPr>
          <w:rFonts w:ascii="Calibri"/>
          <w:b w:val="0"/>
          <w:sz w:val="28"/>
        </w:rPr>
      </w:pPr>
    </w:p>
    <w:p>
      <w:pPr>
        <w:pStyle w:val="BodyText"/>
        <w:spacing w:before="1"/>
        <w:rPr>
          <w:rFonts w:ascii="Calibri"/>
          <w:b w:val="0"/>
          <w:sz w:val="29"/>
        </w:rPr>
      </w:pPr>
    </w:p>
    <w:p>
      <w:pPr>
        <w:pStyle w:val="BodyText"/>
        <w:ind w:left="115"/>
      </w:pPr>
      <w:r>
        <w:rPr>
          <w:color w:val="231F20"/>
        </w:rPr>
        <w:t>Znamení zrodu (2. vydání, 1995)</w:t>
      </w:r>
    </w:p>
    <w:p>
      <w:pPr>
        <w:tabs>
          <w:tab w:pos="5728" w:val="right" w:leader="none"/>
        </w:tabs>
        <w:spacing w:line="245" w:lineRule="exact" w:before="238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Úvodem</w:t>
        <w:tab/>
        <w:t>9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  <w:tab w:pos="5728" w:val="right" w:leader="none"/>
        </w:tabs>
        <w:spacing w:line="242" w:lineRule="exact" w:before="0" w:after="0"/>
        <w:ind w:left="282" w:right="0" w:hanging="167"/>
        <w:jc w:val="left"/>
        <w:rPr>
          <w:sz w:val="20"/>
        </w:rPr>
      </w:pPr>
      <w:r>
        <w:rPr>
          <w:color w:val="231F20"/>
          <w:sz w:val="20"/>
        </w:rPr>
        <w:t>TVAROSLOVÍ</w:t>
        <w:tab/>
        <w:t>15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Synkretismus</w:t>
        <w:tab/>
        <w:t>17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Emancipační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úsilí</w:t>
        <w:tab/>
        <w:t>36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Lingvocentrismus</w:t>
        <w:tab/>
        <w:t>47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Překladovost</w:t>
        <w:tab/>
        <w:t>69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Mytologičnost</w:t>
        <w:tab/>
        <w:t>90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Ideálnost, hra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mystifikace</w:t>
        <w:tab/>
        <w:t>116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Vlastenecká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společnost</w:t>
        <w:tab/>
        <w:t>134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2" w:lineRule="exact" w:before="0" w:after="0"/>
        <w:ind w:left="356" w:right="0" w:hanging="241"/>
        <w:jc w:val="left"/>
        <w:rPr>
          <w:sz w:val="20"/>
        </w:rPr>
      </w:pPr>
      <w:r>
        <w:rPr>
          <w:color w:val="231F20"/>
          <w:sz w:val="20"/>
        </w:rPr>
        <w:t>POJMOSLOVÍ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Atický – jónský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dórský</w:t>
        <w:tab/>
        <w:t>151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Vlast</w:t>
        <w:tab/>
        <w:t>157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Národ</w:t>
        <w:tab/>
        <w:t>172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Střed</w:t>
        <w:tab/>
        <w:t>191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Praha</w:t>
        <w:tab/>
        <w:t>200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2" w:lineRule="exact" w:before="0" w:after="0"/>
        <w:ind w:left="429" w:right="0" w:hanging="314"/>
        <w:jc w:val="left"/>
        <w:rPr>
          <w:sz w:val="20"/>
        </w:rPr>
      </w:pPr>
      <w:r>
        <w:rPr>
          <w:color w:val="231F20"/>
          <w:spacing w:val="-3"/>
          <w:sz w:val="20"/>
        </w:rPr>
        <w:t>PARADOXY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2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Divadlo</w:t>
        <w:tab/>
        <w:t>215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5728" w:val="right" w:leader="none"/>
        </w:tabs>
        <w:spacing w:line="245" w:lineRule="exact" w:before="0" w:after="0"/>
        <w:ind w:left="761" w:right="0" w:hanging="192"/>
        <w:jc w:val="left"/>
        <w:rPr>
          <w:sz w:val="20"/>
        </w:rPr>
      </w:pPr>
      <w:r>
        <w:rPr>
          <w:color w:val="231F20"/>
          <w:sz w:val="20"/>
        </w:rPr>
        <w:t>Romantismus</w:t>
        <w:tab/>
        <w:t>225</w:t>
      </w:r>
    </w:p>
    <w:p>
      <w:pPr>
        <w:pStyle w:val="BodyText"/>
        <w:spacing w:before="353"/>
        <w:ind w:left="115"/>
      </w:pPr>
      <w:r>
        <w:rPr>
          <w:color w:val="231F20"/>
        </w:rPr>
        <w:t>Český sen (1998)</w:t>
      </w:r>
    </w:p>
    <w:p>
      <w:pPr>
        <w:tabs>
          <w:tab w:pos="5728" w:val="right" w:leader="none"/>
        </w:tabs>
        <w:spacing w:line="245" w:lineRule="exact" w:before="238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českém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snu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(Namísto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úvodu)</w:t>
        <w:tab/>
        <w:t>247</w:t>
      </w:r>
    </w:p>
    <w:p>
      <w:pPr>
        <w:tabs>
          <w:tab w:pos="5728" w:val="right" w:leader="none"/>
        </w:tabs>
        <w:spacing w:line="242" w:lineRule="exact" w:before="0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Sen o spících</w:t>
      </w:r>
      <w:r>
        <w:rPr>
          <w:color w:val="231F20"/>
          <w:spacing w:val="-24"/>
          <w:sz w:val="20"/>
        </w:rPr>
        <w:t> </w:t>
      </w:r>
      <w:r>
        <w:rPr>
          <w:color w:val="231F20"/>
          <w:spacing w:val="2"/>
          <w:sz w:val="20"/>
        </w:rPr>
        <w:t>rytířích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</w:t>
        <w:tab/>
        <w:t>253</w:t>
      </w:r>
    </w:p>
    <w:p>
      <w:pPr>
        <w:tabs>
          <w:tab w:pos="5728" w:val="right" w:leader="none"/>
        </w:tabs>
        <w:spacing w:line="242" w:lineRule="exact" w:before="0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Sen o spících</w:t>
      </w:r>
      <w:r>
        <w:rPr>
          <w:color w:val="231F20"/>
          <w:spacing w:val="-24"/>
          <w:sz w:val="20"/>
        </w:rPr>
        <w:t> </w:t>
      </w:r>
      <w:r>
        <w:rPr>
          <w:color w:val="231F20"/>
          <w:spacing w:val="2"/>
          <w:sz w:val="20"/>
        </w:rPr>
        <w:t>rytířích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II</w:t>
        <w:tab/>
        <w:t>266</w:t>
      </w:r>
    </w:p>
    <w:p>
      <w:pPr>
        <w:tabs>
          <w:tab w:pos="5728" w:val="right" w:leader="none"/>
        </w:tabs>
        <w:spacing w:line="242" w:lineRule="exact" w:before="0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Sen o spících</w:t>
      </w:r>
      <w:r>
        <w:rPr>
          <w:color w:val="231F20"/>
          <w:spacing w:val="-23"/>
          <w:sz w:val="20"/>
        </w:rPr>
        <w:t> </w:t>
      </w:r>
      <w:r>
        <w:rPr>
          <w:color w:val="231F20"/>
          <w:spacing w:val="2"/>
          <w:sz w:val="20"/>
        </w:rPr>
        <w:t>rytířích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III</w:t>
        <w:tab/>
        <w:t>275</w:t>
      </w:r>
    </w:p>
    <w:p>
      <w:pPr>
        <w:tabs>
          <w:tab w:pos="5728" w:val="right" w:leader="none"/>
        </w:tabs>
        <w:spacing w:line="242" w:lineRule="exact" w:before="0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vlasti</w:t>
        <w:tab/>
        <w:t>283</w:t>
      </w:r>
    </w:p>
    <w:p>
      <w:pPr>
        <w:tabs>
          <w:tab w:pos="5728" w:val="right" w:leader="none"/>
        </w:tabs>
        <w:spacing w:line="242" w:lineRule="exact" w:before="0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národě</w:t>
        <w:tab/>
        <w:t>288</w:t>
      </w:r>
    </w:p>
    <w:p>
      <w:pPr>
        <w:tabs>
          <w:tab w:pos="5728" w:val="right" w:leader="none"/>
        </w:tabs>
        <w:spacing w:line="242" w:lineRule="exact" w:before="0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Evropě</w:t>
        <w:tab/>
        <w:t>296</w:t>
      </w:r>
    </w:p>
    <w:p>
      <w:pPr>
        <w:tabs>
          <w:tab w:pos="5728" w:val="right" w:leader="none"/>
        </w:tabs>
        <w:spacing w:line="242" w:lineRule="exact" w:before="0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Amazonce</w:t>
        <w:tab/>
        <w:t>310</w:t>
      </w:r>
    </w:p>
    <w:p>
      <w:pPr>
        <w:tabs>
          <w:tab w:pos="5728" w:val="right" w:leader="none"/>
        </w:tabs>
        <w:spacing w:line="242" w:lineRule="exact" w:before="0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Libuši</w:t>
        <w:tab/>
        <w:t>319</w:t>
      </w:r>
    </w:p>
    <w:p>
      <w:pPr>
        <w:tabs>
          <w:tab w:pos="5728" w:val="right" w:leader="none"/>
        </w:tabs>
        <w:spacing w:line="242" w:lineRule="exact" w:before="0"/>
        <w:ind w:left="11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Lakedaimonských</w:t>
        <w:tab/>
        <w:t>326</w:t>
      </w:r>
    </w:p>
    <w:p>
      <w:pPr>
        <w:tabs>
          <w:tab w:pos="5728" w:val="right" w:leader="none"/>
        </w:tabs>
        <w:spacing w:line="245" w:lineRule="exact" w:before="0"/>
        <w:ind w:left="115" w:right="0" w:firstLine="0"/>
        <w:jc w:val="left"/>
        <w:rPr>
          <w:sz w:val="20"/>
        </w:rPr>
      </w:pPr>
      <w:r>
        <w:rPr/>
        <w:pict>
          <v:shape style="position:absolute;margin-left:181.467529pt;margin-top:33.384216pt;width:14.95pt;height:10pt;mso-position-horizontal-relative:page;mso-position-vertical-relative:paragraph;z-index:0;rotation:335" type="#_x0000_t136" fillcolor="#231f20" stroked="f">
            <o:extrusion v:ext="view" autorotationcenter="t"/>
            <v:textpath style="font-family:&amp;quot;Calibri&amp;quot;;font-size:10pt;v-text-kern:t;mso-text-shadow:auto;font-weight:bold" string="657"/>
            <w10:wrap type="none"/>
          </v:shape>
        </w:pict>
      </w:r>
      <w:r>
        <w:rPr>
          <w:color w:val="231F20"/>
          <w:sz w:val="20"/>
        </w:rPr>
        <w:t>Sen o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zdravém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rozumu</w:t>
        <w:tab/>
        <w:t>334</w:t>
      </w:r>
    </w:p>
    <w:p>
      <w:pPr>
        <w:spacing w:after="0" w:line="245" w:lineRule="exact"/>
        <w:jc w:val="left"/>
        <w:rPr>
          <w:sz w:val="20"/>
        </w:rPr>
        <w:sectPr>
          <w:type w:val="continuous"/>
          <w:pgSz w:w="7390" w:h="11340"/>
          <w:pgMar w:top="760" w:bottom="280" w:left="860" w:right="680"/>
        </w:sectPr>
      </w:pPr>
    </w:p>
    <w:p>
      <w:pPr>
        <w:tabs>
          <w:tab w:pos="5718" w:val="right" w:leader="none"/>
        </w:tabs>
        <w:spacing w:line="245" w:lineRule="exact" w:before="79"/>
        <w:ind w:left="105" w:right="0" w:firstLine="0"/>
        <w:jc w:val="left"/>
        <w:rPr>
          <w:sz w:val="20"/>
        </w:rPr>
      </w:pPr>
      <w:r>
        <w:rPr/>
        <w:pict>
          <v:shape style="position:absolute;margin-left:177.289276pt;margin-top:530.28418pt;width:15.75pt;height:10pt;mso-position-horizontal-relative:page;mso-position-vertical-relative:page;z-index:1048;rotation:335" type="#_x0000_t136" fillcolor="#231f20" stroked="f">
            <o:extrusion v:ext="view" autorotationcenter="t"/>
            <v:textpath style="font-family:&amp;quot;Calibri&amp;quot;;font-size:10pt;v-text-kern:t;mso-text-shadow:auto;font-weight:bold" string="658"/>
            <w10:wrap type="none"/>
          </v:shape>
        </w:pict>
      </w:r>
      <w:r>
        <w:rPr>
          <w:color w:val="231F20"/>
          <w:sz w:val="20"/>
        </w:rPr>
        <w:t>Sen o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trnové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koruně</w:t>
        <w:tab/>
        <w:t>344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 o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dceři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národa</w:t>
        <w:tab/>
        <w:t>353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revoluci</w:t>
        <w:tab/>
        <w:t>372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vlaku</w:t>
        <w:tab/>
        <w:t>380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rozkoši</w:t>
        <w:tab/>
        <w:t>390</w:t>
      </w:r>
    </w:p>
    <w:p>
      <w:pPr>
        <w:tabs>
          <w:tab w:pos="5718" w:val="right" w:leader="none"/>
        </w:tabs>
        <w:spacing w:line="245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 o sémiotice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(Namísto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doslovu)</w:t>
        <w:tab/>
        <w:t>404</w:t>
      </w:r>
    </w:p>
    <w:p>
      <w:pPr>
        <w:pStyle w:val="BodyText"/>
        <w:spacing w:before="239"/>
        <w:ind w:left="105"/>
      </w:pPr>
      <w:r>
        <w:rPr>
          <w:color w:val="231F20"/>
          <w:w w:val="95"/>
        </w:rPr>
        <w:t>Český sen II</w:t>
      </w:r>
    </w:p>
    <w:p>
      <w:pPr>
        <w:tabs>
          <w:tab w:pos="5718" w:val="right" w:leader="none"/>
        </w:tabs>
        <w:spacing w:line="245" w:lineRule="exact" w:before="238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jinochovi</w:t>
        <w:tab/>
        <w:t>411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Faustovi</w:t>
        <w:tab/>
        <w:t>421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hospodě</w:t>
        <w:tab/>
        <w:t>426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chaloupce</w:t>
        <w:tab/>
        <w:t>435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továrně</w:t>
        <w:tab/>
        <w:t>455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 o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duchovním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eposu</w:t>
        <w:tab/>
        <w:t>477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encyklopedii</w:t>
        <w:tab/>
        <w:t>486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salonu</w:t>
        <w:tab/>
        <w:t>507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 o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českém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světě</w:t>
        <w:tab/>
        <w:t>515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 o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revoluci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1848</w:t>
        <w:tab/>
        <w:t>524</w:t>
      </w:r>
    </w:p>
    <w:p>
      <w:pPr>
        <w:tabs>
          <w:tab w:pos="5718" w:val="right" w:leader="none"/>
        </w:tabs>
        <w:spacing w:line="245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Sen o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posledním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slovu</w:t>
        <w:tab/>
        <w:t>531</w:t>
      </w:r>
    </w:p>
    <w:p>
      <w:pPr>
        <w:pStyle w:val="BodyText"/>
        <w:spacing w:line="240" w:lineRule="exact" w:before="239"/>
        <w:ind w:left="105"/>
      </w:pPr>
      <w:r>
        <w:rPr>
          <w:color w:val="231F20"/>
        </w:rPr>
        <w:t>Epilog</w:t>
      </w:r>
    </w:p>
    <w:p>
      <w:pPr>
        <w:tabs>
          <w:tab w:pos="5718" w:val="right" w:leader="none"/>
        </w:tabs>
        <w:spacing w:line="247" w:lineRule="exact" w:before="0"/>
        <w:ind w:left="105" w:right="0" w:firstLine="0"/>
        <w:jc w:val="left"/>
        <w:rPr>
          <w:sz w:val="20"/>
        </w:rPr>
      </w:pPr>
      <w:r>
        <w:rPr>
          <w:color w:val="231F20"/>
          <w:spacing w:val="-3"/>
          <w:sz w:val="20"/>
        </w:rPr>
        <w:t>Nad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hrobem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8"/>
          <w:sz w:val="20"/>
        </w:rPr>
        <w:t>F.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Čelakovského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7.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března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1999</w:t>
        <w:tab/>
        <w:t>539</w:t>
      </w:r>
    </w:p>
    <w:p>
      <w:pPr>
        <w:tabs>
          <w:tab w:pos="5718" w:val="right" w:leader="none"/>
        </w:tabs>
        <w:spacing w:line="245" w:lineRule="exact" w:before="235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Doslov</w:t>
        <w:tab/>
        <w:t>543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Ediční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poznámka</w:t>
        <w:tab/>
        <w:t>551</w:t>
      </w:r>
    </w:p>
    <w:p>
      <w:pPr>
        <w:tabs>
          <w:tab w:pos="5718" w:val="right" w:leader="none"/>
        </w:tabs>
        <w:spacing w:line="242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Literatura</w:t>
        <w:tab/>
        <w:t>567</w:t>
      </w:r>
    </w:p>
    <w:p>
      <w:pPr>
        <w:tabs>
          <w:tab w:pos="5718" w:val="right" w:leader="none"/>
        </w:tabs>
        <w:spacing w:line="245" w:lineRule="exact" w:before="0"/>
        <w:ind w:left="105" w:right="0" w:firstLine="0"/>
        <w:jc w:val="left"/>
        <w:rPr>
          <w:sz w:val="20"/>
        </w:rPr>
      </w:pPr>
      <w:r>
        <w:rPr>
          <w:color w:val="231F20"/>
          <w:sz w:val="20"/>
        </w:rPr>
        <w:t>Jmenný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rejstřík</w:t>
        <w:tab/>
        <w:t>638</w:t>
      </w:r>
    </w:p>
    <w:sectPr>
      <w:pgSz w:w="7390" w:h="11340"/>
      <w:pgMar w:top="660" w:bottom="280" w:left="8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Book Antiqua">
    <w:altName w:val="Book Antiqua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82" w:hanging="168"/>
        <w:jc w:val="left"/>
      </w:pPr>
      <w:rPr>
        <w:rFonts w:hint="default" w:ascii="Book Antiqua" w:hAnsi="Book Antiqua" w:eastAsia="Book Antiqua" w:cs="Book Antiqua"/>
        <w:color w:val="231F20"/>
        <w:spacing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761" w:hanging="193"/>
        <w:jc w:val="left"/>
      </w:pPr>
      <w:rPr>
        <w:rFonts w:hint="default" w:ascii="Book Antiqua" w:hAnsi="Book Antiqua" w:eastAsia="Book Antiqua" w:cs="Book Antiqua"/>
        <w:color w:val="231F20"/>
        <w:w w:val="98"/>
        <w:sz w:val="20"/>
        <w:szCs w:val="20"/>
      </w:rPr>
    </w:lvl>
    <w:lvl w:ilvl="2">
      <w:start w:val="0"/>
      <w:numFmt w:val="bullet"/>
      <w:lvlText w:val="•"/>
      <w:lvlJc w:val="left"/>
      <w:pPr>
        <w:ind w:left="1324" w:hanging="1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9" w:hanging="1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54" w:hanging="1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19" w:hanging="1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84" w:hanging="1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48" w:hanging="1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3" w:hanging="1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line="242" w:lineRule="exact"/>
      <w:ind w:left="761" w:hanging="192"/>
    </w:pPr>
    <w:rPr>
      <w:rFonts w:ascii="Book Antiqua" w:hAnsi="Book Antiqua" w:eastAsia="Book Antiqua" w:cs="Book Antiqu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2020-04-20T16:18:02Z</dcterms:created>
  <dcterms:modified xsi:type="dcterms:W3CDTF">2020-04-20T16:18:02Z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2020-04-20T00:00:00Z</vt:filetime>
  </property>
</Properties>
</file>